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9A15" w14:textId="5BDA2729" w:rsidR="001A344E" w:rsidRPr="00BC4858" w:rsidRDefault="00BC4858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b/>
          <w:color w:val="1D3758"/>
          <w:sz w:val="32"/>
          <w:szCs w:val="32"/>
        </w:rPr>
        <w:t>Отч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етный период: </w:t>
      </w:r>
      <w:r w:rsidR="00511681">
        <w:rPr>
          <w:rFonts w:ascii="Tahoma" w:hAnsi="Tahoma" w:cs="Tahoma"/>
          <w:b/>
          <w:color w:val="1D3758"/>
          <w:sz w:val="32"/>
          <w:szCs w:val="32"/>
        </w:rPr>
        <w:br/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1 </w:t>
      </w:r>
      <w:r w:rsidR="00AA0F22">
        <w:rPr>
          <w:rFonts w:ascii="Tahoma" w:hAnsi="Tahoma" w:cs="Tahoma"/>
          <w:b/>
          <w:color w:val="1D3758"/>
          <w:sz w:val="32"/>
          <w:szCs w:val="32"/>
        </w:rPr>
        <w:t>мая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2022 </w:t>
      </w:r>
      <w:r w:rsidR="00511681">
        <w:rPr>
          <w:rFonts w:ascii="Tahoma" w:hAnsi="Tahoma" w:cs="Tahoma"/>
          <w:b/>
          <w:color w:val="1D3758"/>
          <w:sz w:val="32"/>
          <w:szCs w:val="32"/>
        </w:rPr>
        <w:t>–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3</w:t>
      </w:r>
      <w:r w:rsidR="00943D16">
        <w:rPr>
          <w:rFonts w:ascii="Tahoma" w:hAnsi="Tahoma" w:cs="Tahoma"/>
          <w:b/>
          <w:color w:val="1D3758"/>
          <w:sz w:val="32"/>
          <w:szCs w:val="32"/>
        </w:rPr>
        <w:t>1</w:t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AA0F22">
        <w:rPr>
          <w:rFonts w:ascii="Tahoma" w:hAnsi="Tahoma" w:cs="Tahoma"/>
          <w:b/>
          <w:color w:val="1D3758"/>
          <w:sz w:val="32"/>
          <w:szCs w:val="32"/>
        </w:rPr>
        <w:t>мая</w:t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>2022</w:t>
      </w:r>
    </w:p>
    <w:p w14:paraId="0D016B5D" w14:textId="0A808004" w:rsidR="00BC4858" w:rsidRDefault="00BC4858" w:rsidP="000D3B17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FF5493E" w14:textId="520E629A" w:rsidR="008F7B50" w:rsidRPr="009D29E9" w:rsidRDefault="00BC4858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 w:rsidRPr="00BC4858">
        <w:rPr>
          <w:rFonts w:ascii="Tahoma" w:hAnsi="Tahoma" w:cs="Tahoma"/>
          <w:b/>
          <w:color w:val="1D3758"/>
          <w:sz w:val="24"/>
          <w:szCs w:val="24"/>
        </w:rPr>
        <w:t>Финансовый отчет</w:t>
      </w:r>
    </w:p>
    <w:p w14:paraId="19E2D803" w14:textId="77777777" w:rsidR="008F7B50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>Синодального отдела по церковной благотворительности</w:t>
      </w:r>
    </w:p>
    <w:p w14:paraId="7EBBD9E3" w14:textId="2E859EF1" w:rsidR="00BC4858" w:rsidRPr="00BC4858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и социальному </w:t>
      </w:r>
      <w:r w:rsidR="008F7B50">
        <w:rPr>
          <w:rFonts w:ascii="Tahoma" w:hAnsi="Tahoma" w:cs="Tahoma"/>
          <w:b/>
          <w:color w:val="1D3758"/>
          <w:sz w:val="24"/>
          <w:szCs w:val="24"/>
        </w:rPr>
        <w:t>с</w:t>
      </w:r>
      <w:r>
        <w:rPr>
          <w:rFonts w:ascii="Tahoma" w:hAnsi="Tahoma" w:cs="Tahoma"/>
          <w:b/>
          <w:color w:val="1D3758"/>
          <w:sz w:val="24"/>
          <w:szCs w:val="24"/>
        </w:rPr>
        <w:t>лужению</w:t>
      </w:r>
    </w:p>
    <w:p w14:paraId="5C520F6B" w14:textId="77777777" w:rsidR="00DE248E" w:rsidRDefault="00DE248E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tbl>
      <w:tblPr>
        <w:tblW w:w="10723" w:type="dxa"/>
        <w:tblInd w:w="113" w:type="dxa"/>
        <w:tblLook w:val="04A0" w:firstRow="1" w:lastRow="0" w:firstColumn="1" w:lastColumn="0" w:noHBand="0" w:noVBand="1"/>
      </w:tblPr>
      <w:tblGrid>
        <w:gridCol w:w="4673"/>
        <w:gridCol w:w="2126"/>
        <w:gridCol w:w="1985"/>
        <w:gridCol w:w="142"/>
        <w:gridCol w:w="1797"/>
      </w:tblGrid>
      <w:tr w:rsidR="00DE248E" w:rsidRPr="00877D81" w14:paraId="40E35C62" w14:textId="77777777" w:rsidTr="0023669B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78C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A2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8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потрачено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C46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</w:tr>
      <w:tr w:rsidR="00CE38E5" w:rsidRPr="00877D81" w14:paraId="21979028" w14:textId="77777777" w:rsidTr="0023669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44A3D5B8" w14:textId="77777777" w:rsidR="00CE38E5" w:rsidRPr="00877D81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Остаток с предыдущего периода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5C4ADF84" w14:textId="519E2BF5" w:rsidR="00CE38E5" w:rsidRPr="0023669B" w:rsidRDefault="00AA0F22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155 891 124,12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3F6DA578" w14:textId="77777777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399E29D" w14:textId="7F60EE53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248E" w:rsidRPr="00877D81" w14:paraId="57873717" w14:textId="77777777" w:rsidTr="0023669B">
        <w:trPr>
          <w:trHeight w:val="300"/>
        </w:trPr>
        <w:tc>
          <w:tcPr>
            <w:tcW w:w="10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14:paraId="5CBC60ED" w14:textId="77777777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  <w:p w14:paraId="36F45C57" w14:textId="4B21C743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BA428D2" w14:textId="77777777" w:rsidTr="0023669B">
        <w:trPr>
          <w:trHeight w:val="7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41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Пожертвования (от храмов, монастырей и епархий Русской Православной Церкви, а также от физических и юридических лиц)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A8EA" w14:textId="6DF0191D" w:rsidR="00877D81" w:rsidRPr="0023669B" w:rsidRDefault="00AA0F22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A0F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2 872 116,23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06E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9DEB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248E" w:rsidRPr="00877D81" w14:paraId="7DF23A24" w14:textId="77777777" w:rsidTr="0023669B">
        <w:trPr>
          <w:trHeight w:val="300"/>
        </w:trPr>
        <w:tc>
          <w:tcPr>
            <w:tcW w:w="10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14:paraId="72312C1E" w14:textId="77777777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Расходы</w:t>
            </w:r>
          </w:p>
          <w:p w14:paraId="6CBBDBF5" w14:textId="58E23981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1779CB14" w14:textId="77777777" w:rsidTr="0023669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65E5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Лекарства первой необходимости, медтехника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F4E9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45A5" w14:textId="6977BCE3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8ADC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8E7EA56" w14:textId="77777777" w:rsidTr="0023669B">
        <w:trPr>
          <w:trHeight w:val="5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7B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Прямая благотворительная помощь (одежда, обувь, еда, средства гигиены, канцелярия)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4D5A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384F" w14:textId="44BEDED7" w:rsidR="00877D81" w:rsidRPr="0023669B" w:rsidRDefault="00AA0F22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A0F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41 479 454,20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F48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1896BDA" w14:textId="77777777" w:rsidTr="0023669B">
        <w:trPr>
          <w:trHeight w:val="7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2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расходы (отправка гуманитарной помощи в регионы размещения беженцев, а также пострадавшим мирным жителям в зоне конфликта)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7007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97BB" w14:textId="096EE5D0" w:rsidR="00877D81" w:rsidRPr="0023669B" w:rsidRDefault="00AA0F22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A0F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163 944,40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BCF2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099EA10" w14:textId="77777777" w:rsidTr="0023669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5F2A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Офисные и хозяйственные расходы Московского штаба помощи беженцам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A75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DA0D" w14:textId="1EAC9309" w:rsidR="00877D81" w:rsidRPr="0023669B" w:rsidRDefault="00AA0F22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A0F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425 846,47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DA9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0F22" w:rsidRPr="00877D81" w14:paraId="1028EEDC" w14:textId="77777777" w:rsidTr="0023669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1954" w14:textId="045CEC72" w:rsidR="00AA0F22" w:rsidRPr="00877D81" w:rsidRDefault="00AA0F22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0F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Компьютерное оборудование штаба и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6DF9" w14:textId="77777777" w:rsidR="00AA0F22" w:rsidRPr="00877D81" w:rsidRDefault="00AA0F22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EE15" w14:textId="59B8CAD3" w:rsidR="00AA0F22" w:rsidRPr="00AA0F22" w:rsidRDefault="00AA0F22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A0F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211 024,00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E6296" w14:textId="77777777" w:rsidR="00AA0F22" w:rsidRPr="00877D81" w:rsidRDefault="00AA0F22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38979A2B" w14:textId="77777777" w:rsidTr="0023669B">
        <w:trPr>
          <w:trHeight w:val="5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306A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Оплата труда, включая страховые взносы, сотрудникам Московского штаба помощи беженцам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5316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4124" w14:textId="2F1D81DA" w:rsidR="00877D81" w:rsidRPr="0023669B" w:rsidRDefault="00AA0F22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A0F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1 184 290,80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ED3B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248E" w:rsidRPr="00877D81" w14:paraId="6B8DD5DF" w14:textId="77777777" w:rsidTr="0023669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2B024421" w14:textId="77777777" w:rsidR="00877D81" w:rsidRPr="00877D81" w:rsidRDefault="00877D81" w:rsidP="00DE24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10FC7E08" w14:textId="6CA80E1B" w:rsidR="00877D81" w:rsidRPr="0023669B" w:rsidRDefault="00AA0F22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FFFF" w:themeColor="background1"/>
                <w:sz w:val="20"/>
                <w:szCs w:val="20"/>
                <w:lang w:eastAsia="ru-RU"/>
              </w:rPr>
              <w:t>158 763 240,35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417BBCCB" w14:textId="58D2D972" w:rsidR="00877D81" w:rsidRPr="0023669B" w:rsidRDefault="00AA0F22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A0F22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43 464 559,87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430680F4" w14:textId="6FF5A913" w:rsidR="00877D81" w:rsidRPr="0023669B" w:rsidRDefault="00AA0F22" w:rsidP="0023669B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115 298 680,48</w:t>
            </w:r>
          </w:p>
        </w:tc>
      </w:tr>
    </w:tbl>
    <w:p w14:paraId="03D16843" w14:textId="77777777" w:rsidR="00877D81" w:rsidRPr="00877D81" w:rsidRDefault="00877D81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p w14:paraId="5CC29904" w14:textId="77777777" w:rsidR="004A4900" w:rsidRDefault="004A4900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307505AC" w14:textId="77777777" w:rsidR="004A4900" w:rsidRDefault="004A4900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A3CB298" w14:textId="4FD39542" w:rsidR="00810292" w:rsidRPr="0024632B" w:rsidRDefault="00810292" w:rsidP="0024632B">
      <w:pPr>
        <w:pStyle w:val="2"/>
        <w:spacing w:before="0"/>
        <w:jc w:val="center"/>
        <w:rPr>
          <w:color w:val="002060"/>
          <w:sz w:val="30"/>
          <w:szCs w:val="30"/>
        </w:rPr>
      </w:pPr>
      <w:r w:rsidRPr="0024632B">
        <w:rPr>
          <w:color w:val="002060"/>
          <w:sz w:val="30"/>
          <w:szCs w:val="30"/>
        </w:rPr>
        <w:t>Описательный отчет по церковной помощи,</w:t>
      </w:r>
    </w:p>
    <w:p w14:paraId="4A698251" w14:textId="77777777" w:rsidR="0024632B" w:rsidRPr="0024632B" w:rsidRDefault="00810292" w:rsidP="0024632B">
      <w:pPr>
        <w:pStyle w:val="2"/>
        <w:spacing w:before="0"/>
        <w:jc w:val="center"/>
        <w:rPr>
          <w:color w:val="002060"/>
          <w:sz w:val="30"/>
          <w:szCs w:val="30"/>
        </w:rPr>
      </w:pPr>
      <w:r w:rsidRPr="0024632B">
        <w:rPr>
          <w:color w:val="002060"/>
          <w:sz w:val="30"/>
          <w:szCs w:val="30"/>
        </w:rPr>
        <w:t>оказанной беженцам и пострадавшим мирным жителям</w:t>
      </w:r>
      <w:r w:rsidR="006B64F9" w:rsidRPr="0024632B">
        <w:rPr>
          <w:color w:val="002060"/>
          <w:sz w:val="30"/>
          <w:szCs w:val="30"/>
        </w:rPr>
        <w:t xml:space="preserve"> </w:t>
      </w:r>
    </w:p>
    <w:p w14:paraId="72425A03" w14:textId="4CB9317F" w:rsidR="0053241F" w:rsidRPr="0024632B" w:rsidRDefault="006B64F9" w:rsidP="0024632B">
      <w:pPr>
        <w:pStyle w:val="2"/>
        <w:spacing w:before="0"/>
        <w:jc w:val="center"/>
        <w:rPr>
          <w:color w:val="002060"/>
          <w:sz w:val="30"/>
          <w:szCs w:val="30"/>
        </w:rPr>
      </w:pPr>
      <w:r w:rsidRPr="0024632B">
        <w:rPr>
          <w:color w:val="002060"/>
          <w:sz w:val="30"/>
          <w:szCs w:val="30"/>
        </w:rPr>
        <w:t>в мае 2022 года</w:t>
      </w:r>
      <w:r w:rsidR="0053241F" w:rsidRPr="0024632B">
        <w:rPr>
          <w:color w:val="002060"/>
          <w:sz w:val="30"/>
          <w:szCs w:val="30"/>
        </w:rPr>
        <w:t>.</w:t>
      </w:r>
    </w:p>
    <w:p w14:paraId="4DA1E004" w14:textId="77777777" w:rsidR="0024632B" w:rsidRDefault="0024632B" w:rsidP="00DE3DC0">
      <w:pPr>
        <w:pStyle w:val="1"/>
        <w:jc w:val="center"/>
      </w:pPr>
      <w:bookmarkStart w:id="1" w:name="_Toc103606819"/>
    </w:p>
    <w:p w14:paraId="22D0F831" w14:textId="63671DFB" w:rsidR="006B64F9" w:rsidRDefault="00D31FAD" w:rsidP="00DE3DC0">
      <w:pPr>
        <w:pStyle w:val="1"/>
        <w:jc w:val="center"/>
      </w:pPr>
      <w:r w:rsidRPr="00F917AF">
        <w:t>Общая статистика</w:t>
      </w:r>
      <w:bookmarkStart w:id="2" w:name="_Hlk103690106"/>
      <w:bookmarkEnd w:id="1"/>
    </w:p>
    <w:p w14:paraId="048E4473" w14:textId="77777777" w:rsidR="00DE3DC0" w:rsidRPr="00DE3DC0" w:rsidRDefault="00DE3DC0" w:rsidP="00DE3DC0"/>
    <w:p w14:paraId="335FAF74" w14:textId="77777777" w:rsidR="006B64F9" w:rsidRPr="006B64F9" w:rsidRDefault="006B64F9" w:rsidP="006B64F9">
      <w:pPr>
        <w:numPr>
          <w:ilvl w:val="0"/>
          <w:numId w:val="8"/>
        </w:numPr>
        <w:spacing w:after="0" w:line="256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Церковь собрала, закупила и передала более 1700 тонн гуманитарной помощи беженцам и пострадавшим мирным жителям, из них более 1100 тонн направлено в Донецкую, Луганскую, Горловскую, Северодонецкую, Харьковскую, Херсонскую, Запорожскую, Бердянскую епархии. </w:t>
      </w:r>
    </w:p>
    <w:p w14:paraId="78DAC6F6" w14:textId="77777777" w:rsidR="006B64F9" w:rsidRPr="006B64F9" w:rsidRDefault="006B64F9" w:rsidP="006B64F9">
      <w:pPr>
        <w:numPr>
          <w:ilvl w:val="0"/>
          <w:numId w:val="8"/>
        </w:numPr>
        <w:spacing w:after="0" w:line="256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московского церковного центра приема помощи, организованного Cинодальным отделом по благотворительности, к 31 мая передали в общей сложности 347 тонн гуманитарной помощи беженцам в Москве, в приграничных епархиях и мирным жителям в зоне конфликта. К 10 июня передали 385 тонн.</w:t>
      </w:r>
    </w:p>
    <w:p w14:paraId="7C0FB2B1" w14:textId="77777777" w:rsidR="006B64F9" w:rsidRPr="006B64F9" w:rsidRDefault="006B64F9" w:rsidP="006B64F9">
      <w:pPr>
        <w:numPr>
          <w:ilvl w:val="0"/>
          <w:numId w:val="8"/>
        </w:numPr>
        <w:spacing w:after="0" w:line="25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bookmarkStart w:id="3" w:name="_gjdgxs" w:colFirst="0" w:colLast="0"/>
      <w:bookmarkEnd w:id="3"/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10 июня беженцев разместили в 52 церковных учреждениях в России, Германии и на Украине.</w:t>
      </w:r>
    </w:p>
    <w:p w14:paraId="01471CBA" w14:textId="77777777" w:rsidR="006B64F9" w:rsidRPr="006B64F9" w:rsidRDefault="006B64F9" w:rsidP="006B64F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в церковный штаб адресной помощи беженцам в Москве обратились 4390 человек.</w:t>
      </w:r>
      <w:bookmarkEnd w:id="2"/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10 июня в штаб помощи беженцам обратились 8770 человек. </w:t>
      </w:r>
    </w:p>
    <w:p w14:paraId="2025B8C1" w14:textId="77777777" w:rsidR="006B64F9" w:rsidRPr="006B64F9" w:rsidRDefault="006B64F9" w:rsidP="006B64F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31 мая в гуманитарный центр Ростовской-на-Дону епархии за помощью обратились 4625 семей беженцев. К 10 июня – свыше 5500 семей беженцев.</w:t>
      </w:r>
    </w:p>
    <w:p w14:paraId="622D8BE5" w14:textId="77777777" w:rsidR="006B64F9" w:rsidRPr="006B64F9" w:rsidRDefault="006B64F9" w:rsidP="006B64F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православные волонтеры украинских епархий передают питание около 6 тысячам человек, более 2 тысяч человек ежедневно получают гуманитарную помощь. Всего пострадавшим мирным жителям Украины к 31 мая раздали около 1,5 тысячи тонн гуманитарной помощи.</w:t>
      </w:r>
    </w:p>
    <w:p w14:paraId="085CB5FC" w14:textId="77777777" w:rsidR="006B64F9" w:rsidRPr="006B64F9" w:rsidRDefault="006B64F9" w:rsidP="006B64F9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BE41FC" w14:textId="77777777" w:rsidR="006B64F9" w:rsidRPr="006B64F9" w:rsidRDefault="006B64F9" w:rsidP="00DE3DC0">
      <w:pPr>
        <w:pStyle w:val="1"/>
        <w:jc w:val="center"/>
        <w:rPr>
          <w:rFonts w:eastAsia="Times New Roman"/>
          <w:lang w:eastAsia="ru-RU"/>
        </w:rPr>
      </w:pPr>
      <w:r w:rsidRPr="006B64F9">
        <w:rPr>
          <w:rFonts w:eastAsia="Times New Roman"/>
          <w:lang w:eastAsia="ru-RU"/>
        </w:rPr>
        <w:t>Помощь раненым, медицинская помощь</w:t>
      </w:r>
    </w:p>
    <w:p w14:paraId="08F65EA8" w14:textId="77777777" w:rsidR="006B64F9" w:rsidRPr="006B64F9" w:rsidRDefault="006B64F9" w:rsidP="006B64F9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99FB0A" w14:textId="77777777" w:rsidR="006B64F9" w:rsidRPr="006B64F9" w:rsidRDefault="006B64F9" w:rsidP="006B64F9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03691741"/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врачей-добровольцев из церковной Больницы Святителя Алексия оказывают помощь жителям Мариуполя: на левом берегу города 3 врача ведут амбулаторный прием и выезжают на вызовы на дом, на правом берегу 2 хирурга церковной больницы оперируют во 2-й городской больнице Мариуполя.</w:t>
      </w:r>
    </w:p>
    <w:bookmarkEnd w:id="4"/>
    <w:p w14:paraId="2440AEB0" w14:textId="77777777" w:rsidR="006B64F9" w:rsidRPr="006B64F9" w:rsidRDefault="006B64F9" w:rsidP="006B64F9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Православные добровольцы помогают раненым в госпиталях в Москве, Одинцово Московской области, в военном госпитале Ростова-на-Дону и в Новоазовской центральной районной больнице.</w:t>
      </w:r>
    </w:p>
    <w:p w14:paraId="607A59BF" w14:textId="77777777" w:rsidR="006B64F9" w:rsidRPr="006B64F9" w:rsidRDefault="006B64F9" w:rsidP="006B64F9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Hlk104662946"/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5 марта по 31 мая в Больницу Святителя Алексия за помощью обратились 252 беженцев (из них в мае – 152 пациента), было проведено 326 амбулаторных консультаций и 112 инструментальных диагностик,</w:t>
      </w:r>
      <w:bookmarkEnd w:id="5"/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58 пациентам провели лабораторные исследования, 12 пациентов прошли стационарное лечение и уже выписаны. Из Мариуполя в Больницу Святителя Алексия в Москву были доставлены 13 пациентов.</w:t>
      </w:r>
    </w:p>
    <w:p w14:paraId="50D1DCFC" w14:textId="77777777" w:rsidR="006B64F9" w:rsidRPr="006B64F9" w:rsidRDefault="006B64F9" w:rsidP="006B64F9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8 июня на курсы по уходу за ранеными, организованные Учебным центром Больницы Святителя Алексия и Синодальным отделом по благотворительности, подали 1048 заявок, обучение прошли 167 человек. В мае курсы завершили 152 человека.</w:t>
      </w:r>
    </w:p>
    <w:p w14:paraId="1E179F44" w14:textId="77777777" w:rsidR="006B64F9" w:rsidRPr="006B64F9" w:rsidRDefault="006B64F9" w:rsidP="006B64F9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DB42E2" w14:textId="77777777" w:rsidR="00DE3DC0" w:rsidRDefault="006B64F9" w:rsidP="00DE3DC0">
      <w:pPr>
        <w:pStyle w:val="1"/>
        <w:spacing w:before="0"/>
        <w:jc w:val="center"/>
        <w:rPr>
          <w:rFonts w:eastAsia="Times New Roman"/>
          <w:lang w:eastAsia="ru-RU"/>
        </w:rPr>
      </w:pPr>
      <w:r w:rsidRPr="006B64F9">
        <w:rPr>
          <w:rFonts w:eastAsia="Times New Roman"/>
          <w:lang w:eastAsia="ru-RU"/>
        </w:rPr>
        <w:t xml:space="preserve">Размещение беженцев в церковных учреждениях </w:t>
      </w:r>
    </w:p>
    <w:p w14:paraId="0B45C6E1" w14:textId="04A1C07B" w:rsidR="006B64F9" w:rsidRPr="006B64F9" w:rsidRDefault="006B64F9" w:rsidP="00DE3DC0">
      <w:pPr>
        <w:pStyle w:val="1"/>
        <w:spacing w:before="0"/>
        <w:jc w:val="center"/>
        <w:rPr>
          <w:rFonts w:eastAsia="Times New Roman"/>
          <w:lang w:eastAsia="ru-RU"/>
        </w:rPr>
      </w:pPr>
      <w:r w:rsidRPr="006B64F9">
        <w:rPr>
          <w:rFonts w:eastAsia="Times New Roman"/>
          <w:lang w:eastAsia="ru-RU"/>
        </w:rPr>
        <w:t>и при поддержке Церкви</w:t>
      </w:r>
    </w:p>
    <w:p w14:paraId="0EEB4AAE" w14:textId="77777777" w:rsidR="006B64F9" w:rsidRPr="006B64F9" w:rsidRDefault="006B64F9" w:rsidP="006B64F9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9CBDBD" w14:textId="77777777" w:rsidR="006B64F9" w:rsidRPr="006B64F9" w:rsidRDefault="006B64F9" w:rsidP="006B64F9">
      <w:pPr>
        <w:numPr>
          <w:ilvl w:val="0"/>
          <w:numId w:val="9"/>
        </w:numPr>
        <w:spacing w:after="0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bookmarkStart w:id="6" w:name="_Hlk103694326"/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мая</w:t>
      </w: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</w:t>
      </w:r>
      <w:r w:rsidRPr="006B64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беженцы размещены</w:t>
      </w: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церковном приюте в станице Манычской, приюте в Воронежской епархии, Свято-Иверском женском монастыре Ростовской епархии, Старицком Свято-Успенском мужском монастыре Тверской епархии, Марфо-Мариинском монастыре Белгородской епархии, в епархиальном центре матери и ребенка в Белгороде, в епархиальном приюте в Ставрополе. Также при поддержке Церкви размещены беженцы в Новочеркасске Ростовской епархии. Семью беженцев принял Ковалевский детский дом в Костромской епархии. Дети определены в садики и школы.</w:t>
      </w:r>
    </w:p>
    <w:p w14:paraId="5F27F544" w14:textId="77777777" w:rsidR="006B64F9" w:rsidRPr="006B64F9" w:rsidRDefault="006B64F9" w:rsidP="006B64F9">
      <w:pPr>
        <w:numPr>
          <w:ilvl w:val="0"/>
          <w:numId w:val="9"/>
        </w:numPr>
        <w:spacing w:after="0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Беженцев и нуждающихся людей приняли Святогорская лавра Донецкой епархии, Свято-Иоанно-Предтеченский мужской монастырь Луганской епархии в Чугинке, Сергиевский женский монастырь Горловской епархии в Сергеевке, Свято-Троицкий Браиловский женский монастырь, Иоанно-Богословский мужской монастырь и Крестовоздвиженский храм Винницкой епархии, Троицкий кафедральный собор и Успенский Елецкий монастырь Черниговской епархии, Галайковский Свято-Преображенский монастырь Могилев-Подольской епархии, Банченский монастырь Черновицко-Буковинской епархии, Кирилло-Мефодиевский Свалявский, Николаевский, Покровский Ракошинский и Успенский Домбокский монастыри Мукачевской епархии, Свято-Успенская Почаевская Лавра, Ольшанский женский монастырь и  Нещеровский Свято-Преображенский монастырь Киевской епархии, храм мученицы Татианы в селе Выгода и Свято-Никольский храм Первомайского Одесской епархии, Архангельско-Михайловский монастырь и Свято-Пантелеимоновский мужской монастырь в Одесской епархии, Свято-Елизаветинский монастырь и Свято-Успенский храм Кировоградской епархии, Городокский, Дерманский, Беловский и Гощанский монастыри Ровенской епархии, Киево-Печерская Лавра, Свято-Покровская Голосеевская пустынь, Свято-Введенский монастырь, Архангело-Михайловский Зверинецкий монастырь, Свято-Пантелеимоновский монастырь в Киеве, Киевская духовная академия и семинария, Свято-Благовещенский храм Краснограда, Свято-Владимирский храм Харькова, Свято-Духовский храм Богодухова Харьковской епархии, Полтавская миссионерская духовная семинария</w:t>
      </w:r>
      <w:r w:rsidRPr="006B64F9">
        <w:rPr>
          <w:rFonts w:ascii="Calibri" w:eastAsia="Calibri" w:hAnsi="Calibri" w:cs="Calibri"/>
          <w:sz w:val="28"/>
          <w:szCs w:val="28"/>
          <w:lang w:eastAsia="ru-RU"/>
        </w:rPr>
        <w:t xml:space="preserve">, </w:t>
      </w: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Свято-Покровский храм в Днепре</w:t>
      </w:r>
      <w:r w:rsidRPr="006B64F9">
        <w:rPr>
          <w:rFonts w:ascii="Calibri" w:eastAsia="Calibri" w:hAnsi="Calibri" w:cs="Calibri"/>
          <w:sz w:val="28"/>
          <w:szCs w:val="28"/>
          <w:lang w:eastAsia="ru-RU"/>
        </w:rPr>
        <w:t xml:space="preserve"> </w:t>
      </w: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Святогорский Зимненский женский монастырь Владимир-Волынской епархии. </w:t>
      </w:r>
    </w:p>
    <w:p w14:paraId="1AF92A6A" w14:textId="77777777" w:rsidR="006B64F9" w:rsidRPr="006B64F9" w:rsidRDefault="006B64F9" w:rsidP="006B64F9">
      <w:pPr>
        <w:numPr>
          <w:ilvl w:val="0"/>
          <w:numId w:val="9"/>
        </w:numPr>
        <w:spacing w:after="160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bookmarkStart w:id="7" w:name="_Hlk103696125"/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Берлинско-Германской епархии Русской Православной Церкви беженцев разместили в Свято-Георгиевском мужском монастыре в Гетшендорфе, в Знаменском храме в Ульме, в приходском доме Гамбурга, в приходском доме храма Святой Троицы Дортмунда.</w:t>
      </w:r>
    </w:p>
    <w:p w14:paraId="63DCEFE2" w14:textId="77777777" w:rsidR="006B64F9" w:rsidRPr="006B64F9" w:rsidRDefault="006B64F9" w:rsidP="006B64F9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bookmarkEnd w:id="6"/>
    <w:bookmarkEnd w:id="7"/>
    <w:p w14:paraId="2DEBA6F7" w14:textId="77777777" w:rsidR="006B64F9" w:rsidRPr="006B64F9" w:rsidRDefault="006B64F9" w:rsidP="00DE3DC0">
      <w:pPr>
        <w:pStyle w:val="1"/>
        <w:jc w:val="center"/>
        <w:rPr>
          <w:rFonts w:eastAsia="Times New Roman"/>
          <w:lang w:eastAsia="ru-RU"/>
        </w:rPr>
      </w:pPr>
      <w:r w:rsidRPr="006B64F9">
        <w:rPr>
          <w:rFonts w:eastAsia="Times New Roman"/>
          <w:lang w:eastAsia="ru-RU"/>
        </w:rPr>
        <w:t>Гуманитарная помощь</w:t>
      </w:r>
    </w:p>
    <w:p w14:paraId="447120DB" w14:textId="77777777" w:rsidR="006B64F9" w:rsidRPr="006B64F9" w:rsidRDefault="006B64F9" w:rsidP="006B64F9">
      <w:pPr>
        <w:spacing w:after="0" w:line="25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064434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_Hlk104662719"/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Белгородская епархия направила свыше 110 тонн гуманитарной помощи в Харьковскую епархию.</w:t>
      </w:r>
    </w:p>
    <w:p w14:paraId="62736624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Синодальный отдел по благотворительности закупил и направил 20 тонн гуманитарной помощи в Ростовскую епархию, 20 тонн гуманитарной помощи в Белгородскую епархию и 18 тонн – в Луганскую епархию. Луганская епархия регулярно передает продукты и средства гигиены в села и города в зоне конфликта.</w:t>
      </w:r>
    </w:p>
    <w:p w14:paraId="00225876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Симферопольская епархия передала 80 тонн гуманитарной помощи в соседние епархии.</w:t>
      </w:r>
    </w:p>
    <w:p w14:paraId="40A85121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Митрополит Горловский и Славянский Митрофан принял участие в эвакуации мирных жителей с территории мариупольского завода «Азовсталь».</w:t>
      </w:r>
    </w:p>
    <w:p w14:paraId="143D238D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Горловской епархии Синодальный отдел по благотворительности приобрел машину ГАЗ «Садко» для развоза гуманитарной помощи.</w:t>
      </w:r>
    </w:p>
    <w:p w14:paraId="0889A1CE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Николаеве возле кафедрального собора Рождества Пресвятой Богородицы раздали 1000 булок хлеба и куличи, испеченные в Иверском и Ильинском монастыре Одессы. Православная молодёжь Закарпатья передала куличи и продуктовые наборы более 1000 беженцам.</w:t>
      </w:r>
    </w:p>
    <w:p w14:paraId="23111D8D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Харькове священники и волонтеры регулярно передают гуманитарную помощь жителям харьковских районов Салтовка, Горизонт и Солнечный, в больницы и беженцам в Харьковскую область.</w:t>
      </w:r>
    </w:p>
    <w:p w14:paraId="62A76929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Зверинецкий монастырь в Киеве каждую неделю направляет партию монастырского хлеба на нужды беженцев и пожилых людей в Киеве.</w:t>
      </w:r>
    </w:p>
    <w:p w14:paraId="4B7A39E9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Православные волонтеры Воронежской епархии передали 9 тонн гуманитарной помощи пострадавшим мирным жителям в зону конфликта.</w:t>
      </w:r>
    </w:p>
    <w:p w14:paraId="2B0C8EB1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Винницкая, Тернопольская и Черновицко-Буковинская епархии в мае направили 29 тонн гуманитарной помощи для жителей Харькова.</w:t>
      </w:r>
    </w:p>
    <w:p w14:paraId="1BCAD71F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Свято-Климентовский Инкерманский мужской монастырь в Крыму направил беженцам более 5,5 тонн гуманитарной помощи.</w:t>
      </w:r>
    </w:p>
    <w:p w14:paraId="4FAB8A4A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Тихвино-Онуфриевском храме Воронежа в мае открыли центр помощи беженцам. Его ежедневно посещают до 150 человек.</w:t>
      </w:r>
    </w:p>
    <w:p w14:paraId="02E52469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Синодальный отдел Украинской Православной Церкви по социально-гуманитарным вопросам </w:t>
      </w:r>
      <w:r w:rsidRPr="006B6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передал</w:t>
      </w: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тонн гуманитарной помощи в Черниговскую епархию.</w:t>
      </w:r>
    </w:p>
    <w:p w14:paraId="2BB2765C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Киевский благотворительный фонд «Фавор» передал гуманитарную помощь для 1800 беженцев Каменской епархии.</w:t>
      </w:r>
    </w:p>
    <w:p w14:paraId="78737353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Нижегородская митрополия направила в мае четвертую партию гуманитарной помощи в Донбасс общим весом 37,5 тонн.</w:t>
      </w:r>
    </w:p>
    <w:p w14:paraId="001C2813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Харлампиевского храма Иркутска передали более 1000 гуманитарных наборов для жителей Горловки.</w:t>
      </w:r>
    </w:p>
    <w:p w14:paraId="533A0A30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Волынской епархии передали около 7 тонн гуманитарной помощи жителям Сумской области.</w:t>
      </w:r>
    </w:p>
    <w:p w14:paraId="74A5B07F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социальной столовой при храме Касперовской иконы Божьей Матери в Херсоне горячее питание ежедневно получают около 200 нуждающихся мирных жителей.</w:t>
      </w:r>
    </w:p>
    <w:bookmarkEnd w:id="8"/>
    <w:p w14:paraId="1370F74B" w14:textId="77777777" w:rsidR="006B64F9" w:rsidRPr="006B64F9" w:rsidRDefault="006B64F9" w:rsidP="006B64F9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CBB529" w14:textId="77777777" w:rsidR="006B64F9" w:rsidRPr="006B64F9" w:rsidRDefault="006B64F9" w:rsidP="00DE3DC0">
      <w:pPr>
        <w:pStyle w:val="1"/>
        <w:jc w:val="center"/>
        <w:rPr>
          <w:rFonts w:eastAsia="Times New Roman"/>
          <w:lang w:eastAsia="ru-RU"/>
        </w:rPr>
      </w:pPr>
      <w:r w:rsidRPr="006B64F9">
        <w:rPr>
          <w:rFonts w:eastAsia="Times New Roman"/>
          <w:lang w:eastAsia="ru-RU"/>
        </w:rPr>
        <w:t>Духовная помощь</w:t>
      </w:r>
    </w:p>
    <w:p w14:paraId="74F1D995" w14:textId="77777777" w:rsidR="006B64F9" w:rsidRPr="006B64F9" w:rsidRDefault="006B64F9" w:rsidP="006B64F9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351459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Священники Хабаровской, Волгоградской, Тульской, Нижегородской, Белевской, Калужской, Борисоглебской, Белгородской, Тверской, Тамбовской, Воронежской, Московской, Уфимской, Балаковской, Липецкой и других епархий посещали ПВР, совершили молебны и панихиды, провели духовные беседы с беженцами.</w:t>
      </w:r>
    </w:p>
    <w:p w14:paraId="785A97D5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6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Выксунская, Чебоксарская, Калужская, Казанская и Рязанская епархии организовали паломнические поездки для беженцев.</w:t>
      </w:r>
    </w:p>
    <w:p w14:paraId="467FD02C" w14:textId="77777777" w:rsidR="006B64F9" w:rsidRPr="006B64F9" w:rsidRDefault="006B64F9" w:rsidP="006B64F9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0620353" w14:textId="77777777" w:rsidR="006B64F9" w:rsidRPr="006B64F9" w:rsidRDefault="006B64F9" w:rsidP="00DE3DC0">
      <w:pPr>
        <w:pStyle w:val="1"/>
        <w:jc w:val="center"/>
        <w:rPr>
          <w:rFonts w:eastAsia="Times New Roman"/>
          <w:lang w:eastAsia="ru-RU"/>
        </w:rPr>
      </w:pPr>
      <w:r w:rsidRPr="006B64F9">
        <w:rPr>
          <w:rFonts w:eastAsia="Times New Roman"/>
          <w:lang w:eastAsia="ru-RU"/>
        </w:rPr>
        <w:t>Адресная помощь</w:t>
      </w:r>
    </w:p>
    <w:p w14:paraId="3B264ABD" w14:textId="77777777" w:rsidR="006B64F9" w:rsidRPr="006B64F9" w:rsidRDefault="006B64F9" w:rsidP="006B64F9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0E085B" w14:textId="77777777" w:rsidR="006B64F9" w:rsidRPr="006B64F9" w:rsidRDefault="006B64F9" w:rsidP="006B64F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Священники, сестры милосердия и волонтеры в Ростовской-на-Дону, Волгодонской, Московской, Курганской, Нижегородской, Тульской, Омской, Нижнетагильской, Екатеринбургской, Чебоксарской, Борисоглебской, Троицкой, Вяземской, Хабаровской, Тверской, Ейской, Отрадненской, Симбирской, Гатчинской, Выксунской, Якутской, Владикавказской, Саратовской, Воронежской, Калужской, Вятской, Пензенской, </w:t>
      </w:r>
      <w:r w:rsidRPr="006B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Симферопольской, Луганской, Одесской и Сумской епархиях передали адресную продуктовую и вещевую помощь беженцам, оказали содействие в оформлении документов, доставляли беженцев в больницы и социальные учреждения, закупали беженцам лекарства, мебель и необходимые бытовые вещи, оплачивали билеты домой, помогали с размещением и поиском жилья.</w:t>
      </w:r>
    </w:p>
    <w:p w14:paraId="006360C8" w14:textId="77777777" w:rsidR="006B64F9" w:rsidRPr="006B64F9" w:rsidRDefault="006B64F9" w:rsidP="006B64F9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F848456" w14:textId="77777777" w:rsidR="006B64F9" w:rsidRPr="006B64F9" w:rsidRDefault="006B64F9" w:rsidP="006B64F9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B76EE" w14:textId="77777777" w:rsidR="0028373E" w:rsidRPr="00DE3DC0" w:rsidRDefault="0028373E" w:rsidP="00DE3DC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28373E" w:rsidRPr="00DE3DC0" w:rsidSect="00877D81">
      <w:headerReference w:type="default" r:id="rId9"/>
      <w:pgSz w:w="11906" w:h="16838"/>
      <w:pgMar w:top="1134" w:right="851" w:bottom="1134" w:left="70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BC46A" w14:textId="77777777" w:rsidR="006644BD" w:rsidRDefault="006644BD" w:rsidP="001A344E">
      <w:pPr>
        <w:spacing w:after="0" w:line="240" w:lineRule="auto"/>
      </w:pPr>
      <w:r>
        <w:separator/>
      </w:r>
    </w:p>
  </w:endnote>
  <w:endnote w:type="continuationSeparator" w:id="0">
    <w:p w14:paraId="1A3AB425" w14:textId="77777777" w:rsidR="006644BD" w:rsidRDefault="006644BD" w:rsidP="001A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57DBD" w14:textId="77777777" w:rsidR="006644BD" w:rsidRDefault="006644BD" w:rsidP="001A344E">
      <w:pPr>
        <w:spacing w:after="0" w:line="240" w:lineRule="auto"/>
      </w:pPr>
      <w:r>
        <w:separator/>
      </w:r>
    </w:p>
  </w:footnote>
  <w:footnote w:type="continuationSeparator" w:id="0">
    <w:p w14:paraId="7EA93A1D" w14:textId="77777777" w:rsidR="006644BD" w:rsidRDefault="006644BD" w:rsidP="001A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25669" w14:textId="42FEA223" w:rsidR="0023669B" w:rsidRDefault="0023669B" w:rsidP="00511681">
    <w:pPr>
      <w:pStyle w:val="a6"/>
      <w:ind w:firstLine="4536"/>
      <w:rPr>
        <w:rFonts w:ascii="Tahoma" w:hAnsi="Tahoma" w:cs="Tahoma"/>
        <w:b/>
        <w:color w:val="1D3758"/>
        <w:sz w:val="20"/>
        <w:szCs w:val="20"/>
      </w:rPr>
    </w:pPr>
    <w:r>
      <w:rPr>
        <w:noProof/>
        <w:lang w:eastAsia="ru-RU"/>
      </w:rPr>
      <w:drawing>
        <wp:inline distT="0" distB="0" distL="0" distR="0" wp14:anchorId="3D9F036A" wp14:editId="1852C62A">
          <wp:extent cx="774000" cy="774000"/>
          <wp:effectExtent l="0" t="0" r="1270" b="127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26FE5" w14:textId="77777777" w:rsidR="0023669B" w:rsidRDefault="0023669B" w:rsidP="00E6197A">
    <w:pPr>
      <w:pStyle w:val="a6"/>
      <w:ind w:firstLine="4111"/>
      <w:rPr>
        <w:rFonts w:ascii="Tahoma" w:hAnsi="Tahoma" w:cs="Tahoma"/>
        <w:b/>
        <w:color w:val="1D3758"/>
        <w:sz w:val="20"/>
        <w:szCs w:val="20"/>
      </w:rPr>
    </w:pPr>
  </w:p>
  <w:p w14:paraId="7DC6D674" w14:textId="1ECCC0A7" w:rsidR="0023669B" w:rsidRPr="00511681" w:rsidRDefault="0023669B" w:rsidP="00E6197A">
    <w:pPr>
      <w:pStyle w:val="a6"/>
      <w:jc w:val="center"/>
      <w:rPr>
        <w:rFonts w:ascii="Tahoma" w:hAnsi="Tahoma" w:cs="Tahoma"/>
        <w:bCs/>
        <w:color w:val="1D3758"/>
        <w:sz w:val="20"/>
        <w:szCs w:val="20"/>
      </w:rPr>
    </w:pPr>
    <w:r w:rsidRPr="00511681">
      <w:rPr>
        <w:rFonts w:ascii="Tahoma" w:hAnsi="Tahoma" w:cs="Tahoma"/>
        <w:bCs/>
        <w:color w:val="1D3758"/>
        <w:sz w:val="20"/>
        <w:szCs w:val="20"/>
      </w:rPr>
      <w:t xml:space="preserve">Отчет о церковной помощи беженцам и пострадавшим </w:t>
    </w:r>
    <w:r w:rsidRPr="00511681">
      <w:rPr>
        <w:rFonts w:ascii="Tahoma" w:hAnsi="Tahoma" w:cs="Tahoma"/>
        <w:bCs/>
        <w:color w:val="1D3758"/>
        <w:sz w:val="20"/>
        <w:szCs w:val="20"/>
      </w:rPr>
      <w:br/>
      <w:t>мирным жителям в зоне конфликта</w:t>
    </w:r>
  </w:p>
  <w:p w14:paraId="3EA17FFA" w14:textId="045A768D" w:rsidR="0023669B" w:rsidRDefault="0023669B" w:rsidP="00E6197A">
    <w:pPr>
      <w:pStyle w:val="a6"/>
      <w:ind w:firstLine="41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728"/>
    <w:multiLevelType w:val="hybridMultilevel"/>
    <w:tmpl w:val="0DC2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A770B"/>
    <w:multiLevelType w:val="hybridMultilevel"/>
    <w:tmpl w:val="4D8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553F9"/>
    <w:multiLevelType w:val="hybridMultilevel"/>
    <w:tmpl w:val="5EDCB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F2702"/>
    <w:multiLevelType w:val="hybridMultilevel"/>
    <w:tmpl w:val="CCB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04EC8"/>
    <w:multiLevelType w:val="hybridMultilevel"/>
    <w:tmpl w:val="91F8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22301"/>
    <w:multiLevelType w:val="hybridMultilevel"/>
    <w:tmpl w:val="1C9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C2EC3"/>
    <w:multiLevelType w:val="hybridMultilevel"/>
    <w:tmpl w:val="75F23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B5E49"/>
    <w:multiLevelType w:val="multilevel"/>
    <w:tmpl w:val="BC5E0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A4C55B2"/>
    <w:multiLevelType w:val="hybridMultilevel"/>
    <w:tmpl w:val="865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E1963"/>
    <w:multiLevelType w:val="hybridMultilevel"/>
    <w:tmpl w:val="48EC1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986BF0"/>
    <w:multiLevelType w:val="hybridMultilevel"/>
    <w:tmpl w:val="42E6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43D47"/>
    <w:multiLevelType w:val="multilevel"/>
    <w:tmpl w:val="32AA20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9AC0121"/>
    <w:multiLevelType w:val="multilevel"/>
    <w:tmpl w:val="1B7A6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1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8A"/>
    <w:rsid w:val="00076355"/>
    <w:rsid w:val="000D3B17"/>
    <w:rsid w:val="000D61CB"/>
    <w:rsid w:val="00116F5F"/>
    <w:rsid w:val="001A344E"/>
    <w:rsid w:val="001C38C0"/>
    <w:rsid w:val="0021654A"/>
    <w:rsid w:val="0023669B"/>
    <w:rsid w:val="002404B6"/>
    <w:rsid w:val="0024632B"/>
    <w:rsid w:val="0028373E"/>
    <w:rsid w:val="00291AE5"/>
    <w:rsid w:val="002B7B30"/>
    <w:rsid w:val="002C651D"/>
    <w:rsid w:val="002D0817"/>
    <w:rsid w:val="002D6E6F"/>
    <w:rsid w:val="003E093F"/>
    <w:rsid w:val="004063EA"/>
    <w:rsid w:val="0041325C"/>
    <w:rsid w:val="004365FF"/>
    <w:rsid w:val="004A4900"/>
    <w:rsid w:val="00511681"/>
    <w:rsid w:val="0053241F"/>
    <w:rsid w:val="00547174"/>
    <w:rsid w:val="00552C6E"/>
    <w:rsid w:val="005B3194"/>
    <w:rsid w:val="005D04CA"/>
    <w:rsid w:val="00615633"/>
    <w:rsid w:val="00621C13"/>
    <w:rsid w:val="00663CCE"/>
    <w:rsid w:val="006644BD"/>
    <w:rsid w:val="00697D08"/>
    <w:rsid w:val="006B64F9"/>
    <w:rsid w:val="006D43E5"/>
    <w:rsid w:val="00730169"/>
    <w:rsid w:val="00732E63"/>
    <w:rsid w:val="007557D3"/>
    <w:rsid w:val="007635A9"/>
    <w:rsid w:val="0077157A"/>
    <w:rsid w:val="007813DA"/>
    <w:rsid w:val="007B6982"/>
    <w:rsid w:val="00810292"/>
    <w:rsid w:val="008349DF"/>
    <w:rsid w:val="00842E22"/>
    <w:rsid w:val="00877D81"/>
    <w:rsid w:val="008F7B50"/>
    <w:rsid w:val="00943D16"/>
    <w:rsid w:val="00980536"/>
    <w:rsid w:val="009D29E9"/>
    <w:rsid w:val="00AA0F22"/>
    <w:rsid w:val="00B16443"/>
    <w:rsid w:val="00BC4858"/>
    <w:rsid w:val="00C05EFA"/>
    <w:rsid w:val="00C672BA"/>
    <w:rsid w:val="00C713E1"/>
    <w:rsid w:val="00C93D1E"/>
    <w:rsid w:val="00CB6CD6"/>
    <w:rsid w:val="00CC048A"/>
    <w:rsid w:val="00CC7DF0"/>
    <w:rsid w:val="00CD2651"/>
    <w:rsid w:val="00CE38E5"/>
    <w:rsid w:val="00D00C83"/>
    <w:rsid w:val="00D31FAD"/>
    <w:rsid w:val="00D61816"/>
    <w:rsid w:val="00DE1049"/>
    <w:rsid w:val="00DE248E"/>
    <w:rsid w:val="00DE3DC0"/>
    <w:rsid w:val="00E53ACF"/>
    <w:rsid w:val="00E6197A"/>
    <w:rsid w:val="00E7227E"/>
    <w:rsid w:val="00EE270C"/>
    <w:rsid w:val="00EF5285"/>
    <w:rsid w:val="00F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29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63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63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63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63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F964-174B-4349-AC3F-659B4B57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Q56R7</dc:creator>
  <cp:lastModifiedBy>Ольга</cp:lastModifiedBy>
  <cp:revision>14</cp:revision>
  <dcterms:created xsi:type="dcterms:W3CDTF">2022-05-17T16:33:00Z</dcterms:created>
  <dcterms:modified xsi:type="dcterms:W3CDTF">2022-07-26T13:18:00Z</dcterms:modified>
</cp:coreProperties>
</file>